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六安市审计局2022年政府信息公开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工作年度报告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根据新修订《中华人民共和国政府信息公开条例》（以下简称《条例》），结合上级有关文件精神等要求，编制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2022年度六安市审计局信息公开年度报告。全文包括总体情况、主动公开政府信息情况、政府信息公开监督保障等，本年度报告中使用数据统计期限为2022年1月1日至2022年12月31日。如对本报告有任何疑问，可与六安市审计局办公室联系(地址：六安市梅山南路市政务中心713室，邮编：237000，联系电话：3935598，电子邮箱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instrText xml:space="preserve"> HYPERLINK "mailto:lasj0564@163.com)。" </w:instrTex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separate"/>
      </w:r>
      <w:r>
        <w:rPr>
          <w:rStyle w:val="10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</w:rPr>
        <w:t>lasj0564@163.com)。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2022年，六安市审计局以习近平新时代中国特色社会主义思想为指导，深入落实《政府信息公开条例》以及国家和省市关于推进政务公开工作的系列部署，紧密结合审计工作特点，认真做好信息发布、政策解读、审计结果公告等各项工作。全年共发布各类信息1286条，其中：概况类信息更新量34条，政务动态信息更新量856条，信息公开目录信息更新量388条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 w:firstLine="0"/>
        <w:jc w:val="both"/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一是围绕年度政务公开重点工作任务，认真规范行政规范性文件。今年以来制发行政规范性文件1件，对发布的18件行政规范性文件和6件废止失效性文件按照省级统一格式进行完善，对公布的文件标注有效性、政策机构、提供可下载PDF、WORD版本。二是强化审计信息公开。及时答复公众留言和咨询，主动回应12345平台网络互动留言3条，回复政府网站知识问答库问答7条；公开征集2023年度审计项目计划安排建议，并收取6条反馈意见。三是重点落实牵头工作。通过政务公开网、市局网站等平台主动及时向社会公告审计结果、审计报告、全市审计工作会议、审计项目进点及审计相关情况等信息。2022年，我局发布财政审计公告1条，重大政策落实跟踪审计结果公告3条，专项审计结果公告7条，审计整改情况11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2022年我局共收到依申请公开1条，未发生行政复议和行政诉讼案件。我局收到的依申请公开件，当天登记受理，经分管领导签批后，业务科室具体承办，依申请公开经办人员全程跟进指导，答复意见经主要管领导审核后，以正式答复书回复申请人并留存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规范信息审核发布程序，网站发布信息均经过科室负责人、分管领导、主要领导审核后上传，再由网站审核人员审核发布。定期对网站信息中的错敏词进行整改，注重保护个人隐私，确保信息内容准确，表述正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（四）平台建设情况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一是及时更新各栏目内容、对相关联文件内容进行检查。二是优化政务新媒体平台，微信482条信息数、3393个订阅数，开展线上活动，阅读量得到提升，宣传审计成果。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480" w:firstLineChars="20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</w:rPr>
        <w:t>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 xml:space="preserve">是强化领导机制。局领导高度重视，召开专题会议研究政务公开工作，及时调整领导小组和经办人员；二是完善工作机制。修订完善政务公开相关制度10项；三是培训内容更丰富。邀请政务公开专家对政务公开工作进行授课，切实提升我局政务公开专业化水平；四是及时在监督保障栏公开政务公开测评结果及整改情况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 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tbl>
      <w:tblPr>
        <w:tblW w:w="9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5"/>
        <w:gridCol w:w="3240"/>
        <w:gridCol w:w="691"/>
        <w:gridCol w:w="691"/>
        <w:gridCol w:w="691"/>
        <w:gridCol w:w="691"/>
        <w:gridCol w:w="691"/>
        <w:gridCol w:w="691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3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300" w:afterAutospacing="0" w:line="23" w:lineRule="atLeast"/>
        <w:ind w:left="0" w:right="0"/>
        <w:jc w:val="left"/>
      </w:pPr>
      <w:r>
        <w:rPr>
          <w:rFonts w:hint="default" w:ascii="Calibri" w:hAnsi="Calibri" w:eastAsia="宋体" w:cs="Times New Roman"/>
          <w:color w:val="333333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23" w:lineRule="atLeast"/>
        <w:ind w:left="0" w:right="0" w:rightChars="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 xml:space="preserve"> 五、存在的主要问题及改进情况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对照省、市关于政务公开工作相关要求，我局存在以下问题：一是主动回应公开多为报道性信息，不贴近民生；二是社会征求意见渠道单一，群众参与度低。三是政策解读形势单调，解读内容质量不高。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下一步我们将认真聚焦问题，积极落实整改。继续深化重点领域审计信息公开力度，自觉接受社会各界监督。重点做好以下三方面工作：一是深度挖掘信息资源，多公开民生、六稳六保、社会服务等信息；二是重大决策公开工作应根据需要选择证座谈、网络征集、有奖问答等适当的方式向社会征求意见。三是进一步加强政策解读的事前、事中公开，增加图解、视频等政策解读新形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pacing w:before="0" w:beforeAutospacing="0" w:after="0" w:afterAutospacing="0" w:line="560" w:lineRule="exact"/>
        <w:ind w:left="0" w:leftChars="0" w:right="0" w:rightChars="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"javascript:window.print();"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2MxNjczZDE0ZTljZTA5MWQ2ZjRiMTA2N2NkOTkifQ=="/>
  </w:docVars>
  <w:rsids>
    <w:rsidRoot w:val="01AA7A70"/>
    <w:rsid w:val="014228F4"/>
    <w:rsid w:val="01AA7A70"/>
    <w:rsid w:val="031928E4"/>
    <w:rsid w:val="0621741C"/>
    <w:rsid w:val="07187620"/>
    <w:rsid w:val="07D23B87"/>
    <w:rsid w:val="08702B94"/>
    <w:rsid w:val="0A1D7CAF"/>
    <w:rsid w:val="0A6A3B12"/>
    <w:rsid w:val="11115097"/>
    <w:rsid w:val="12C22ED6"/>
    <w:rsid w:val="13ED2825"/>
    <w:rsid w:val="14DD1B14"/>
    <w:rsid w:val="18A75A14"/>
    <w:rsid w:val="18B5183D"/>
    <w:rsid w:val="199920F6"/>
    <w:rsid w:val="1A675F0E"/>
    <w:rsid w:val="1D937320"/>
    <w:rsid w:val="1F8C6DDB"/>
    <w:rsid w:val="25247DFE"/>
    <w:rsid w:val="266D2098"/>
    <w:rsid w:val="268C19D9"/>
    <w:rsid w:val="2A0065A0"/>
    <w:rsid w:val="2BD71499"/>
    <w:rsid w:val="2D7816C3"/>
    <w:rsid w:val="300604B2"/>
    <w:rsid w:val="307B0490"/>
    <w:rsid w:val="314747F8"/>
    <w:rsid w:val="32725CCC"/>
    <w:rsid w:val="3341379D"/>
    <w:rsid w:val="423E736D"/>
    <w:rsid w:val="45FC7247"/>
    <w:rsid w:val="46673445"/>
    <w:rsid w:val="46860E65"/>
    <w:rsid w:val="487F1450"/>
    <w:rsid w:val="49514D1F"/>
    <w:rsid w:val="4AFF296A"/>
    <w:rsid w:val="4C1A4732"/>
    <w:rsid w:val="4D9F2FD7"/>
    <w:rsid w:val="4E4D3CE2"/>
    <w:rsid w:val="4F382947"/>
    <w:rsid w:val="50F03E65"/>
    <w:rsid w:val="51AD18B3"/>
    <w:rsid w:val="54FE52D1"/>
    <w:rsid w:val="56AF4FA5"/>
    <w:rsid w:val="576078F5"/>
    <w:rsid w:val="5A1F2DB6"/>
    <w:rsid w:val="5D0418B7"/>
    <w:rsid w:val="61947630"/>
    <w:rsid w:val="61A80DB9"/>
    <w:rsid w:val="623F0934"/>
    <w:rsid w:val="6944706D"/>
    <w:rsid w:val="69FA592F"/>
    <w:rsid w:val="6CF50E21"/>
    <w:rsid w:val="6D7E0BDC"/>
    <w:rsid w:val="6F131E8A"/>
    <w:rsid w:val="6F26345C"/>
    <w:rsid w:val="70130651"/>
    <w:rsid w:val="70BF481D"/>
    <w:rsid w:val="7119207D"/>
    <w:rsid w:val="71866B96"/>
    <w:rsid w:val="750C7CC0"/>
    <w:rsid w:val="75533F4D"/>
    <w:rsid w:val="789979DA"/>
    <w:rsid w:val="7BDF6176"/>
    <w:rsid w:val="7C312013"/>
    <w:rsid w:val="7DD505F7"/>
    <w:rsid w:val="7EB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button"/>
    <w:basedOn w:val="5"/>
    <w:uiPriority w:val="0"/>
  </w:style>
  <w:style w:type="character" w:customStyle="1" w:styleId="15">
    <w:name w:val="split10"/>
    <w:basedOn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2024-02-21T00:24:00Z</dcterms:created>
  <dc:creator>Poison丶biting</dc:creator>
  <cp:lastModifiedBy>Poison丶biting</cp:lastModifiedBy>
  <dcterms:modified xsi:type="dcterms:W3CDTF">2024-02-21T00:25:25Z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87558E4533814254ACB64467289CD58F_11</vt:lpwstr>
  </property>
</Properties>
</file>