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3"/>
        <w:gridCol w:w="795"/>
        <w:gridCol w:w="1575"/>
        <w:gridCol w:w="765"/>
        <w:gridCol w:w="7905"/>
        <w:gridCol w:w="990"/>
        <w:gridCol w:w="1947"/>
      </w:tblGrid>
      <w:tr w14:paraId="160C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5190" w:type="dxa"/>
            <w:gridSpan w:val="7"/>
            <w:tcBorders>
              <w:top w:val="nil"/>
              <w:left w:val="nil"/>
              <w:bottom w:val="nil"/>
              <w:right w:val="nil"/>
            </w:tcBorders>
            <w:shd w:val="clear" w:color="auto" w:fill="auto"/>
            <w:vAlign w:val="center"/>
          </w:tcPr>
          <w:p w14:paraId="3C6437E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center"/>
              <w:textAlignment w:val="center"/>
              <w:rPr>
                <w:rFonts w:hint="eastAsia" w:ascii="宋体" w:hAnsi="宋体" w:eastAsia="宋体" w:cs="宋体"/>
                <w:b/>
                <w:bCs/>
                <w:i w:val="0"/>
                <w:iCs w:val="0"/>
                <w:color w:val="000000"/>
                <w:sz w:val="24"/>
                <w:szCs w:val="24"/>
                <w:u w:val="none"/>
              </w:rPr>
            </w:pPr>
            <w:r>
              <w:rPr>
                <w:rFonts w:hint="eastAsia" w:ascii="方正小标宋简体" w:hAnsi="方正小标宋简体" w:eastAsia="方正小标宋简体" w:cs="方正小标宋简体"/>
                <w:b w:val="0"/>
                <w:bCs w:val="0"/>
                <w:i w:val="0"/>
                <w:iCs w:val="0"/>
                <w:snapToGrid w:val="0"/>
                <w:color w:val="000000"/>
                <w:kern w:val="0"/>
                <w:sz w:val="36"/>
                <w:szCs w:val="36"/>
                <w:u w:val="none"/>
                <w:lang w:val="en-US" w:eastAsia="zh-CN" w:bidi="ar"/>
              </w:rPr>
              <w:t>六安市审计局日常绩效考核评分细则</w:t>
            </w:r>
          </w:p>
        </w:tc>
      </w:tr>
      <w:tr w14:paraId="5191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2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34AA93">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考核内容</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10D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考核部门</w:t>
            </w:r>
          </w:p>
        </w:tc>
      </w:tr>
      <w:tr w14:paraId="7C71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213" w:type="dxa"/>
            <w:tcBorders>
              <w:top w:val="single" w:color="000000" w:sz="4" w:space="0"/>
              <w:left w:val="single" w:color="000000" w:sz="4" w:space="0"/>
              <w:bottom w:val="nil"/>
              <w:right w:val="single" w:color="000000" w:sz="4" w:space="0"/>
            </w:tcBorders>
            <w:shd w:val="clear" w:color="auto" w:fill="auto"/>
            <w:vAlign w:val="center"/>
          </w:tcPr>
          <w:p w14:paraId="20D6470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2A8C36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19A1512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Style w:val="10"/>
                <w:snapToGrid w:val="0"/>
                <w:color w:val="000000"/>
                <w:sz w:val="24"/>
                <w:szCs w:val="24"/>
                <w:lang w:val="en-US" w:eastAsia="zh-CN" w:bidi="ar"/>
              </w:rPr>
              <w:t>分值</w:t>
            </w:r>
          </w:p>
        </w:tc>
        <w:tc>
          <w:tcPr>
            <w:tcW w:w="1575" w:type="dxa"/>
            <w:tcBorders>
              <w:top w:val="single" w:color="000000" w:sz="4" w:space="0"/>
              <w:left w:val="single" w:color="000000" w:sz="4" w:space="0"/>
              <w:bottom w:val="nil"/>
              <w:right w:val="single" w:color="000000" w:sz="4" w:space="0"/>
            </w:tcBorders>
            <w:shd w:val="clear" w:color="auto" w:fill="auto"/>
            <w:vAlign w:val="center"/>
          </w:tcPr>
          <w:p w14:paraId="256ED689">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765" w:type="dxa"/>
            <w:tcBorders>
              <w:top w:val="single" w:color="000000" w:sz="4" w:space="0"/>
              <w:left w:val="single" w:color="000000" w:sz="4" w:space="0"/>
              <w:bottom w:val="nil"/>
              <w:right w:val="single" w:color="000000" w:sz="4" w:space="0"/>
            </w:tcBorders>
            <w:shd w:val="clear" w:color="auto" w:fill="auto"/>
            <w:vAlign w:val="center"/>
          </w:tcPr>
          <w:p w14:paraId="7EF06154">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7E2EA8E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Style w:val="10"/>
                <w:snapToGrid w:val="0"/>
                <w:color w:val="000000"/>
                <w:sz w:val="24"/>
                <w:szCs w:val="24"/>
                <w:lang w:val="en-US" w:eastAsia="zh-CN" w:bidi="ar"/>
              </w:rPr>
              <w:t>分值</w:t>
            </w:r>
          </w:p>
        </w:tc>
        <w:tc>
          <w:tcPr>
            <w:tcW w:w="7905" w:type="dxa"/>
            <w:tcBorders>
              <w:top w:val="single" w:color="000000" w:sz="4" w:space="0"/>
              <w:left w:val="single" w:color="000000" w:sz="4" w:space="0"/>
              <w:bottom w:val="nil"/>
              <w:right w:val="single" w:color="000000" w:sz="4" w:space="0"/>
            </w:tcBorders>
            <w:shd w:val="clear" w:color="auto" w:fill="auto"/>
            <w:vAlign w:val="center"/>
          </w:tcPr>
          <w:p w14:paraId="3993D9F6">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3D88FC5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30BCA34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分值</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76AE">
            <w:pPr>
              <w:keepNext w:val="0"/>
              <w:keepLines w:val="0"/>
              <w:pageBreakBefore w:val="0"/>
              <w:widowControl/>
              <w:wordWrap/>
              <w:overflowPunct/>
              <w:topLinePunct w:val="0"/>
              <w:bidi w:val="0"/>
              <w:spacing w:line="320" w:lineRule="exact"/>
              <w:jc w:val="center"/>
              <w:rPr>
                <w:rFonts w:hint="eastAsia" w:ascii="宋体" w:hAnsi="宋体" w:eastAsia="宋体" w:cs="宋体"/>
                <w:b/>
                <w:bCs/>
                <w:i w:val="0"/>
                <w:iCs w:val="0"/>
                <w:color w:val="000000"/>
                <w:sz w:val="24"/>
                <w:szCs w:val="24"/>
                <w:u w:val="none"/>
              </w:rPr>
            </w:pPr>
          </w:p>
        </w:tc>
      </w:tr>
      <w:tr w14:paraId="6A62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213" w:type="dxa"/>
            <w:vMerge w:val="restart"/>
            <w:tcBorders>
              <w:top w:val="single" w:color="000000" w:sz="4" w:space="0"/>
              <w:left w:val="single" w:color="000000" w:sz="4" w:space="0"/>
              <w:right w:val="single" w:color="000000" w:sz="4" w:space="0"/>
            </w:tcBorders>
            <w:shd w:val="clear" w:color="auto" w:fill="auto"/>
            <w:vAlign w:val="center"/>
          </w:tcPr>
          <w:p w14:paraId="3C1D1FBC">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一、党的建设工作</w:t>
            </w:r>
          </w:p>
        </w:tc>
        <w:tc>
          <w:tcPr>
            <w:tcW w:w="795" w:type="dxa"/>
            <w:vMerge w:val="restart"/>
            <w:tcBorders>
              <w:top w:val="single" w:color="000000" w:sz="4" w:space="0"/>
              <w:left w:val="single" w:color="000000" w:sz="4" w:space="0"/>
              <w:right w:val="single" w:color="000000" w:sz="4" w:space="0"/>
            </w:tcBorders>
            <w:shd w:val="clear" w:color="auto" w:fill="auto"/>
            <w:noWrap/>
            <w:vAlign w:val="center"/>
          </w:tcPr>
          <w:p w14:paraId="691AA55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r>
              <w:rPr>
                <w:rStyle w:val="11"/>
                <w:snapToGrid w:val="0"/>
                <w:color w:val="000000"/>
                <w:sz w:val="24"/>
                <w:szCs w:val="24"/>
                <w:lang w:val="en-US" w:eastAsia="zh-CN" w:bidi="ar"/>
              </w:rPr>
              <w:t>分</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8779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思想政治</w:t>
            </w:r>
          </w:p>
          <w:p w14:paraId="740AAD84">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建设情况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2502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B652">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1.坚持“三会一课”制度，积极参加各种政治理论学习，因私未履行请假手续的1次扣0.5分，扣完为止。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3171">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6557">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党总支</w:t>
            </w:r>
          </w:p>
        </w:tc>
      </w:tr>
      <w:tr w14:paraId="4E1A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213" w:type="dxa"/>
            <w:vMerge w:val="continue"/>
            <w:tcBorders>
              <w:left w:val="single" w:color="000000" w:sz="4" w:space="0"/>
              <w:right w:val="single" w:color="000000" w:sz="4" w:space="0"/>
            </w:tcBorders>
            <w:shd w:val="clear" w:color="auto" w:fill="auto"/>
            <w:vAlign w:val="center"/>
          </w:tcPr>
          <w:p w14:paraId="192B023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000000" w:sz="4" w:space="0"/>
              <w:right w:val="single" w:color="000000" w:sz="4" w:space="0"/>
            </w:tcBorders>
            <w:shd w:val="clear" w:color="auto" w:fill="auto"/>
            <w:noWrap/>
            <w:vAlign w:val="center"/>
          </w:tcPr>
          <w:p w14:paraId="1765191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AB0F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9709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E057">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2.积极撰写学习心得，参加交流研讨。每撰写学习心1篇得0.5分，每参加交流研讨1次得0.5分，累计不超过3分。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7B0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B7C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6B99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213" w:type="dxa"/>
            <w:vMerge w:val="continue"/>
            <w:tcBorders>
              <w:left w:val="single" w:color="000000" w:sz="4" w:space="0"/>
              <w:right w:val="single" w:color="000000" w:sz="4" w:space="0"/>
            </w:tcBorders>
            <w:shd w:val="clear" w:color="auto" w:fill="auto"/>
            <w:vAlign w:val="center"/>
          </w:tcPr>
          <w:p w14:paraId="71A298CF">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000000" w:sz="4" w:space="0"/>
              <w:right w:val="single" w:color="000000" w:sz="4" w:space="0"/>
            </w:tcBorders>
            <w:shd w:val="clear" w:color="auto" w:fill="auto"/>
            <w:noWrap/>
            <w:vAlign w:val="center"/>
          </w:tcPr>
          <w:p w14:paraId="1450CF2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61B1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党风廉政</w:t>
            </w:r>
          </w:p>
          <w:p w14:paraId="139C0807">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建设情况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3DE76">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B362">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严格执行党风廉政建设相关规定。积极参加党总支组织的各类党风廉政教育活动，无故不参加的，每次扣1分，扣完为止；在项目实施过程中，被审计单位对审计组廉洁自律情况有不良反映的，经查属实此项不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12C9">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C7C1">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527E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1213" w:type="dxa"/>
            <w:vMerge w:val="continue"/>
            <w:tcBorders>
              <w:left w:val="single" w:color="000000" w:sz="4" w:space="0"/>
              <w:right w:val="single" w:color="000000" w:sz="4" w:space="0"/>
            </w:tcBorders>
            <w:shd w:val="clear" w:color="auto" w:fill="auto"/>
            <w:vAlign w:val="center"/>
          </w:tcPr>
          <w:p w14:paraId="2E1E6CD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000000" w:sz="4" w:space="0"/>
              <w:right w:val="single" w:color="000000" w:sz="4" w:space="0"/>
            </w:tcBorders>
            <w:shd w:val="clear" w:color="auto" w:fill="auto"/>
            <w:noWrap/>
            <w:vAlign w:val="center"/>
          </w:tcPr>
          <w:p w14:paraId="656500DE">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ED8A1D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9552">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F76">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4.积极参加各类集体活动，如文明城市创建、社区志愿服务活动等，按参与次数从高到低排序，1-5名得4分，6-10名得3分，11-15名得2分，其余得1分。未参加不得分。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EF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705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23DD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1213" w:type="dxa"/>
            <w:vMerge w:val="continue"/>
            <w:tcBorders>
              <w:left w:val="single" w:color="000000" w:sz="4" w:space="0"/>
              <w:right w:val="single" w:color="000000" w:sz="4" w:space="0"/>
            </w:tcBorders>
            <w:shd w:val="clear" w:color="auto" w:fill="auto"/>
            <w:vAlign w:val="center"/>
          </w:tcPr>
          <w:p w14:paraId="00FE480E">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000000" w:sz="4" w:space="0"/>
              <w:right w:val="single" w:color="000000" w:sz="4" w:space="0"/>
            </w:tcBorders>
            <w:shd w:val="clear" w:color="auto" w:fill="auto"/>
            <w:noWrap/>
            <w:vAlign w:val="center"/>
          </w:tcPr>
          <w:p w14:paraId="15129AAC">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4CD92F5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意识形态</w:t>
            </w:r>
          </w:p>
          <w:p w14:paraId="40C81ED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工作情况</w:t>
            </w:r>
          </w:p>
        </w:tc>
        <w:tc>
          <w:tcPr>
            <w:tcW w:w="765" w:type="dxa"/>
            <w:tcBorders>
              <w:top w:val="single" w:color="000000" w:sz="4" w:space="0"/>
              <w:left w:val="single" w:color="auto" w:sz="4" w:space="0"/>
              <w:bottom w:val="single" w:color="auto" w:sz="4" w:space="0"/>
              <w:right w:val="single" w:color="000000" w:sz="4" w:space="0"/>
            </w:tcBorders>
            <w:shd w:val="clear" w:color="auto" w:fill="auto"/>
            <w:vAlign w:val="center"/>
          </w:tcPr>
          <w:p w14:paraId="5B1036F9">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9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F709556">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5.认真贯彻落实意识形态工作各项要求，积极参加意识形态培训等活动。因重大表述错误、敏感词等被市委网信办等部门通报的，每次扣0.5分，扣完为止。转发不当言论造成不良影响的，此项不得分。</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4E2879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7545A8A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办公室</w:t>
            </w:r>
          </w:p>
          <w:p w14:paraId="6E43753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（人事教育科）</w:t>
            </w:r>
          </w:p>
        </w:tc>
      </w:tr>
      <w:tr w14:paraId="77A7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213" w:type="dxa"/>
            <w:vMerge w:val="continue"/>
            <w:tcBorders>
              <w:left w:val="single" w:color="000000" w:sz="4" w:space="0"/>
              <w:right w:val="single" w:color="000000" w:sz="4" w:space="0"/>
            </w:tcBorders>
            <w:shd w:val="clear" w:color="auto" w:fill="auto"/>
            <w:vAlign w:val="center"/>
          </w:tcPr>
          <w:p w14:paraId="073FAFB0">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000000" w:sz="4" w:space="0"/>
              <w:right w:val="single" w:color="000000" w:sz="4" w:space="0"/>
            </w:tcBorders>
            <w:shd w:val="clear" w:color="auto" w:fill="auto"/>
            <w:noWrap/>
            <w:vAlign w:val="center"/>
          </w:tcPr>
          <w:p w14:paraId="416BA857">
            <w:pPr>
              <w:keepNext w:val="0"/>
              <w:keepLines w:val="0"/>
              <w:pageBreakBefore w:val="0"/>
              <w:widowControl/>
              <w:wordWrap/>
              <w:overflowPunct/>
              <w:topLinePunct w:val="0"/>
              <w:bidi w:val="0"/>
              <w:spacing w:line="320" w:lineRule="exact"/>
              <w:jc w:val="center"/>
              <w:rPr>
                <w:rFonts w:hint="default" w:ascii="宋体" w:hAnsi="宋体" w:eastAsia="宋体" w:cs="宋体"/>
                <w:i w:val="0"/>
                <w:iCs w:val="0"/>
                <w:color w:val="000000"/>
                <w:sz w:val="24"/>
                <w:szCs w:val="24"/>
                <w:u w:val="none"/>
                <w:lang w:val="en-US" w:eastAsia="zh-CN"/>
              </w:rPr>
            </w:pPr>
          </w:p>
        </w:tc>
        <w:tc>
          <w:tcPr>
            <w:tcW w:w="1575" w:type="dxa"/>
            <w:tcBorders>
              <w:top w:val="single" w:color="auto" w:sz="4" w:space="0"/>
              <w:left w:val="single" w:color="auto" w:sz="4" w:space="0"/>
              <w:bottom w:val="single" w:color="000000" w:sz="4" w:space="0"/>
              <w:right w:val="single" w:color="000000" w:sz="4" w:space="0"/>
            </w:tcBorders>
            <w:shd w:val="clear" w:color="auto" w:fill="auto"/>
            <w:vAlign w:val="center"/>
          </w:tcPr>
          <w:p w14:paraId="282724C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宣传工作</w:t>
            </w:r>
          </w:p>
          <w:p w14:paraId="1BBFD52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完成情况</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CB979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7905" w:type="dxa"/>
            <w:tcBorders>
              <w:top w:val="single" w:color="auto" w:sz="4" w:space="0"/>
              <w:left w:val="single" w:color="000000" w:sz="4" w:space="0"/>
              <w:bottom w:val="single" w:color="000000" w:sz="4" w:space="0"/>
              <w:right w:val="single" w:color="000000" w:sz="4" w:space="0"/>
            </w:tcBorders>
            <w:shd w:val="clear" w:color="auto" w:fill="auto"/>
            <w:vAlign w:val="center"/>
          </w:tcPr>
          <w:p w14:paraId="357D6649">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6.积极撰写信息稿件，每审核通过发布1篇得0.5分，累计不超过5分。此项撰写信息稿件与撰写审计专报、要情等不重复计分。</w:t>
            </w:r>
          </w:p>
        </w:tc>
        <w:tc>
          <w:tcPr>
            <w:tcW w:w="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0BF63D1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947"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433F012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党总支</w:t>
            </w:r>
          </w:p>
        </w:tc>
      </w:tr>
      <w:tr w14:paraId="09DA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213" w:type="dxa"/>
            <w:vMerge w:val="continue"/>
            <w:tcBorders>
              <w:left w:val="single" w:color="000000" w:sz="4" w:space="0"/>
              <w:bottom w:val="single" w:color="auto" w:sz="4" w:space="0"/>
              <w:right w:val="single" w:color="000000" w:sz="4" w:space="0"/>
            </w:tcBorders>
            <w:shd w:val="clear" w:color="auto" w:fill="auto"/>
            <w:vAlign w:val="center"/>
          </w:tcPr>
          <w:p w14:paraId="65D6B149">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000000" w:sz="4" w:space="0"/>
              <w:bottom w:val="single" w:color="auto" w:sz="4" w:space="0"/>
              <w:right w:val="single" w:color="000000" w:sz="4" w:space="0"/>
            </w:tcBorders>
            <w:shd w:val="clear" w:color="auto" w:fill="auto"/>
            <w:noWrap/>
            <w:vAlign w:val="center"/>
          </w:tcPr>
          <w:p w14:paraId="124050CD">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auto" w:sz="4" w:space="0"/>
              <w:bottom w:val="single" w:color="auto" w:sz="4" w:space="0"/>
              <w:right w:val="single" w:color="000000" w:sz="4" w:space="0"/>
            </w:tcBorders>
            <w:shd w:val="clear" w:color="auto" w:fill="auto"/>
            <w:vAlign w:val="center"/>
          </w:tcPr>
          <w:p w14:paraId="092EB974">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党群等工作完成情况</w:t>
            </w:r>
          </w:p>
        </w:tc>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14:paraId="524C5BD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9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687CD54">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7.兼职从事党务、工青妇、关工委、财务、青年理论学习小组等工作，得1分。兼职多个职务不重复得分。</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0ACBC71">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F77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3A4C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32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D05FB13">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考核内容</w:t>
            </w:r>
          </w:p>
        </w:tc>
        <w:tc>
          <w:tcPr>
            <w:tcW w:w="1947" w:type="dxa"/>
            <w:vMerge w:val="restart"/>
            <w:tcBorders>
              <w:top w:val="single" w:color="000000" w:sz="4" w:space="0"/>
              <w:left w:val="single" w:color="auto" w:sz="4" w:space="0"/>
              <w:right w:val="single" w:color="000000" w:sz="4" w:space="0"/>
            </w:tcBorders>
            <w:shd w:val="clear" w:color="auto" w:fill="auto"/>
            <w:noWrap/>
            <w:vAlign w:val="center"/>
          </w:tcPr>
          <w:p w14:paraId="56CDAC2A">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考核部门</w:t>
            </w:r>
          </w:p>
        </w:tc>
      </w:tr>
      <w:tr w14:paraId="04FC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213" w:type="dxa"/>
            <w:tcBorders>
              <w:top w:val="single" w:color="auto" w:sz="4" w:space="0"/>
              <w:left w:val="single" w:color="000000" w:sz="4" w:space="0"/>
              <w:bottom w:val="single" w:color="auto" w:sz="4" w:space="0"/>
              <w:right w:val="single" w:color="000000" w:sz="4" w:space="0"/>
            </w:tcBorders>
            <w:shd w:val="clear" w:color="auto" w:fill="auto"/>
            <w:vAlign w:val="center"/>
          </w:tcPr>
          <w:p w14:paraId="5EC0F3AB">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7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01D7FC">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213BB859">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rPr>
            </w:pPr>
            <w:r>
              <w:rPr>
                <w:rStyle w:val="10"/>
                <w:snapToGrid w:val="0"/>
                <w:color w:val="000000"/>
                <w:sz w:val="24"/>
                <w:szCs w:val="24"/>
                <w:lang w:val="en-US" w:eastAsia="zh-CN" w:bidi="ar"/>
              </w:rPr>
              <w:t>分值</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14:paraId="0599ABC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765" w:type="dxa"/>
            <w:tcBorders>
              <w:top w:val="single" w:color="auto" w:sz="4" w:space="0"/>
              <w:left w:val="single" w:color="000000" w:sz="4" w:space="0"/>
              <w:bottom w:val="single" w:color="auto" w:sz="4" w:space="0"/>
              <w:right w:val="single" w:color="000000" w:sz="4" w:space="0"/>
            </w:tcBorders>
            <w:shd w:val="clear" w:color="auto" w:fill="auto"/>
            <w:vAlign w:val="center"/>
          </w:tcPr>
          <w:p w14:paraId="5505F064">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4B739F5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Style w:val="10"/>
                <w:snapToGrid w:val="0"/>
                <w:color w:val="000000"/>
                <w:sz w:val="24"/>
                <w:szCs w:val="24"/>
                <w:lang w:val="en-US" w:eastAsia="zh-CN" w:bidi="ar"/>
              </w:rPr>
              <w:t>分值</w:t>
            </w:r>
          </w:p>
        </w:tc>
        <w:tc>
          <w:tcPr>
            <w:tcW w:w="7905" w:type="dxa"/>
            <w:tcBorders>
              <w:top w:val="single" w:color="auto" w:sz="4" w:space="0"/>
              <w:left w:val="single" w:color="000000" w:sz="4" w:space="0"/>
              <w:bottom w:val="single" w:color="auto" w:sz="4" w:space="0"/>
              <w:right w:val="single" w:color="000000" w:sz="4" w:space="0"/>
            </w:tcBorders>
            <w:shd w:val="clear" w:color="auto" w:fill="auto"/>
            <w:vAlign w:val="center"/>
          </w:tcPr>
          <w:p w14:paraId="1EC9135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09CC169">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41B80754">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分值</w:t>
            </w:r>
          </w:p>
        </w:tc>
        <w:tc>
          <w:tcPr>
            <w:tcW w:w="1947" w:type="dxa"/>
            <w:vMerge w:val="continue"/>
            <w:tcBorders>
              <w:left w:val="single" w:color="auto" w:sz="4" w:space="0"/>
              <w:bottom w:val="single" w:color="auto" w:sz="4" w:space="0"/>
              <w:right w:val="single" w:color="000000" w:sz="4" w:space="0"/>
            </w:tcBorders>
            <w:shd w:val="clear" w:color="auto" w:fill="auto"/>
            <w:noWrap/>
            <w:vAlign w:val="center"/>
          </w:tcPr>
          <w:p w14:paraId="1D5B43C9">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4DB2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6B24A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二、审计业务工作</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896FA6">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45分</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3B0CBF">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审计项目</w:t>
            </w:r>
          </w:p>
          <w:p w14:paraId="0A3DD8B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完成情况</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6031D4">
            <w:pPr>
              <w:keepNext w:val="0"/>
              <w:keepLines w:val="0"/>
              <w:pageBreakBefore w:val="0"/>
              <w:widowControl/>
              <w:wordWrap/>
              <w:overflowPunct/>
              <w:topLinePunct w:val="0"/>
              <w:bidi w:val="0"/>
              <w:spacing w:line="32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2AF163ED">
            <w:pPr>
              <w:keepNext w:val="0"/>
              <w:keepLines w:val="0"/>
              <w:pageBreakBefore w:val="0"/>
              <w:widowControl/>
              <w:wordWrap/>
              <w:overflowPunct/>
              <w:topLinePunct w:val="0"/>
              <w:bidi w:val="0"/>
              <w:spacing w:line="320" w:lineRule="exact"/>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8.业务科室人员应当完成或参与审计项目，作为项目主审、审计组其他成员，分别按15分/个、5分/个计分；市本级预算执行及其他财政收支情况审计项目按2个项目计算。</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BF37A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不封顶后折算</w:t>
            </w:r>
          </w:p>
        </w:tc>
        <w:tc>
          <w:tcPr>
            <w:tcW w:w="1947" w:type="dxa"/>
            <w:vMerge w:val="restart"/>
            <w:tcBorders>
              <w:top w:val="single" w:color="auto" w:sz="4" w:space="0"/>
              <w:left w:val="single" w:color="auto" w:sz="4" w:space="0"/>
              <w:right w:val="single" w:color="auto" w:sz="4" w:space="0"/>
            </w:tcBorders>
            <w:shd w:val="clear" w:color="auto" w:fill="auto"/>
            <w:noWrap/>
            <w:vAlign w:val="center"/>
          </w:tcPr>
          <w:p w14:paraId="558FCAD1">
            <w:pPr>
              <w:keepNext w:val="0"/>
              <w:keepLines w:val="0"/>
              <w:pageBreakBefore w:val="0"/>
              <w:widowControl/>
              <w:wordWrap/>
              <w:overflowPunct/>
              <w:topLinePunct w:val="0"/>
              <w:bidi w:val="0"/>
              <w:spacing w:line="320" w:lineRule="exact"/>
              <w:jc w:val="center"/>
              <w:rPr>
                <w:rFonts w:hint="default" w:ascii="宋体" w:hAnsi="宋体" w:eastAsia="宋体" w:cs="宋体"/>
                <w:i w:val="0"/>
                <w:iCs w:val="0"/>
                <w:color w:val="000000"/>
                <w:sz w:val="24"/>
                <w:szCs w:val="24"/>
                <w:u w:val="none"/>
                <w:lang w:eastAsia="zh-CN"/>
              </w:rPr>
            </w:pPr>
            <w:r>
              <w:rPr>
                <w:rFonts w:hint="default" w:ascii="宋体" w:hAnsi="宋体" w:eastAsia="宋体" w:cs="宋体"/>
                <w:i w:val="0"/>
                <w:iCs w:val="0"/>
                <w:color w:val="000000"/>
                <w:sz w:val="24"/>
                <w:szCs w:val="24"/>
                <w:u w:val="none"/>
                <w:lang w:eastAsia="zh-CN"/>
              </w:rPr>
              <w:t>综合法规科</w:t>
            </w:r>
          </w:p>
          <w:p w14:paraId="74AE508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r>
              <w:rPr>
                <w:rFonts w:hint="default" w:ascii="宋体" w:hAnsi="宋体" w:eastAsia="宋体" w:cs="宋体"/>
                <w:i w:val="0"/>
                <w:iCs w:val="0"/>
                <w:color w:val="000000"/>
                <w:sz w:val="24"/>
                <w:szCs w:val="24"/>
                <w:u w:val="none"/>
                <w:lang w:eastAsia="zh-CN"/>
              </w:rPr>
              <w:t>（市委审计办秘书科</w:t>
            </w:r>
            <w:r>
              <w:rPr>
                <w:rFonts w:hint="eastAsia" w:ascii="宋体" w:hAnsi="宋体" w:eastAsia="宋体" w:cs="宋体"/>
                <w:i w:val="0"/>
                <w:iCs w:val="0"/>
                <w:color w:val="000000"/>
                <w:sz w:val="24"/>
                <w:szCs w:val="24"/>
                <w:u w:val="none"/>
                <w:lang w:eastAsia="zh-CN"/>
              </w:rPr>
              <w:t>）</w:t>
            </w:r>
          </w:p>
        </w:tc>
      </w:tr>
      <w:tr w14:paraId="40D6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8FBAF">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88541D">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3E6D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54761">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1AAFA72D">
            <w:pPr>
              <w:keepNext w:val="0"/>
              <w:keepLines w:val="0"/>
              <w:pageBreakBefore w:val="0"/>
              <w:widowControl/>
              <w:wordWrap/>
              <w:overflowPunct/>
              <w:topLinePunct w:val="0"/>
              <w:bidi w:val="0"/>
              <w:spacing w:line="320" w:lineRule="exact"/>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9.承担上级审计机关组织实施的审计项目或抽调参加巡视巡察等任务重、时间长工作的，按完成主审项目计分。（承担审计项目或抽调参加巡视巡察20天以上）</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FEC10">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1947" w:type="dxa"/>
            <w:vMerge w:val="continue"/>
            <w:tcBorders>
              <w:left w:val="single" w:color="auto" w:sz="4" w:space="0"/>
              <w:right w:val="single" w:color="auto" w:sz="4" w:space="0"/>
            </w:tcBorders>
            <w:shd w:val="clear" w:color="auto" w:fill="auto"/>
            <w:noWrap/>
            <w:vAlign w:val="center"/>
          </w:tcPr>
          <w:p w14:paraId="06B1A1EC">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r>
      <w:tr w14:paraId="610F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A6619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41CEA1">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EB15F">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B76C0">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446F830B">
            <w:pPr>
              <w:keepNext w:val="0"/>
              <w:keepLines w:val="0"/>
              <w:pageBreakBefore w:val="0"/>
              <w:widowControl/>
              <w:wordWrap/>
              <w:overflowPunct/>
              <w:topLinePunct w:val="0"/>
              <w:bidi w:val="0"/>
              <w:spacing w:line="320" w:lineRule="exact"/>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10.未在项目计划年度内完成审计项目，按2分/个扣减审计组成员得分；未在规定工作量（人/日）内完成审计项目，按0.1分/日扣减审计组成员得分。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1D5375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按折算后分值扣除</w:t>
            </w:r>
          </w:p>
        </w:tc>
        <w:tc>
          <w:tcPr>
            <w:tcW w:w="1947" w:type="dxa"/>
            <w:vMerge w:val="continue"/>
            <w:tcBorders>
              <w:left w:val="single" w:color="auto" w:sz="4" w:space="0"/>
              <w:right w:val="single" w:color="auto" w:sz="4" w:space="0"/>
            </w:tcBorders>
            <w:shd w:val="clear" w:color="auto" w:fill="auto"/>
            <w:noWrap/>
            <w:vAlign w:val="center"/>
          </w:tcPr>
          <w:p w14:paraId="4059294E">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p>
        </w:tc>
      </w:tr>
      <w:tr w14:paraId="3DE4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66F3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24158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10C33151">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审计作用</w:t>
            </w:r>
          </w:p>
          <w:p w14:paraId="3A906B4B">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发挥情况</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BBB8D61">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5ADA3D1D">
            <w:pPr>
              <w:keepNext w:val="0"/>
              <w:keepLines w:val="0"/>
              <w:pageBreakBefore w:val="0"/>
              <w:widowControl/>
              <w:suppressLineNumbers w:val="0"/>
              <w:wordWrap/>
              <w:overflowPunct/>
              <w:topLinePunct w:val="0"/>
              <w:bidi w:val="0"/>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审计作用发挥情况。该项满分3分。审计报告中有关于促进增收节支如涉及应上缴财政资金、应归还原渠道资金、应缴纳公共资金、追回或减少（避免）损失资金的，每位审计组成员计1分。同一报告涉及多个类似问题的，不重复计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91B064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47" w:type="dxa"/>
            <w:vMerge w:val="continue"/>
            <w:tcBorders>
              <w:left w:val="single" w:color="auto" w:sz="4" w:space="0"/>
              <w:bottom w:val="single" w:color="auto" w:sz="4" w:space="0"/>
              <w:right w:val="single" w:color="auto" w:sz="4" w:space="0"/>
            </w:tcBorders>
            <w:shd w:val="clear" w:color="auto" w:fill="auto"/>
            <w:noWrap/>
            <w:vAlign w:val="center"/>
          </w:tcPr>
          <w:p w14:paraId="1B5AB202">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42B7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0A82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4D0BF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vMerge w:val="restart"/>
            <w:tcBorders>
              <w:top w:val="single" w:color="auto" w:sz="4" w:space="0"/>
              <w:left w:val="single" w:color="auto" w:sz="4" w:space="0"/>
              <w:right w:val="single" w:color="auto" w:sz="4" w:space="0"/>
            </w:tcBorders>
            <w:shd w:val="clear" w:color="auto" w:fill="auto"/>
            <w:vAlign w:val="center"/>
          </w:tcPr>
          <w:p w14:paraId="5D44FFE3">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审计项目</w:t>
            </w:r>
          </w:p>
          <w:p w14:paraId="31B1BCA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质量情况</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4B98DC">
            <w:pPr>
              <w:keepNext w:val="0"/>
              <w:keepLines w:val="0"/>
              <w:pageBreakBefore w:val="0"/>
              <w:widowControl/>
              <w:suppressLineNumbers w:val="0"/>
              <w:wordWrap/>
              <w:overflowPunct/>
              <w:topLinePunct w:val="0"/>
              <w:bidi w:val="0"/>
              <w:spacing w:line="32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11F8FEA6">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12.审计报告。该项满分6分。依据每年审计项目质量检查中规范性模块得分数，按照分数高低排序后折算得分，参与多个审计项目的，按照多个审计项目综合得分的平均数折算。</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F1E39E1">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不封顶后折算</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A7121">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审理科</w:t>
            </w:r>
          </w:p>
        </w:tc>
      </w:tr>
      <w:tr w14:paraId="3E63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50CFE">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E1E6E9">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vMerge w:val="continue"/>
            <w:tcBorders>
              <w:left w:val="single" w:color="auto" w:sz="4" w:space="0"/>
              <w:right w:val="single" w:color="auto" w:sz="4" w:space="0"/>
            </w:tcBorders>
            <w:shd w:val="clear" w:color="auto" w:fill="auto"/>
            <w:vAlign w:val="center"/>
          </w:tcPr>
          <w:p w14:paraId="1B761956">
            <w:pPr>
              <w:keepNext w:val="0"/>
              <w:keepLines w:val="0"/>
              <w:pageBreakBefore w:val="0"/>
              <w:widowControl/>
              <w:suppressLineNumbers w:val="0"/>
              <w:wordWrap/>
              <w:overflowPunct/>
              <w:topLinePunct w:val="0"/>
              <w:bidi w:val="0"/>
              <w:spacing w:line="320" w:lineRule="exact"/>
              <w:jc w:val="left"/>
              <w:textAlignment w:val="center"/>
              <w:rPr>
                <w:rFonts w:hint="eastAsia" w:ascii="宋体" w:hAnsi="宋体" w:eastAsia="宋体" w:cs="宋体"/>
                <w:i w:val="0"/>
                <w:iCs w:val="0"/>
                <w:color w:val="000000"/>
                <w:sz w:val="24"/>
                <w:szCs w:val="24"/>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6D4F3">
            <w:pPr>
              <w:keepNext w:val="0"/>
              <w:keepLines w:val="0"/>
              <w:pageBreakBefore w:val="0"/>
              <w:widowControl/>
              <w:wordWrap/>
              <w:overflowPunct/>
              <w:topLinePunct w:val="0"/>
              <w:bidi w:val="0"/>
              <w:spacing w:line="320" w:lineRule="exact"/>
              <w:jc w:val="center"/>
              <w:rPr>
                <w:rFonts w:hint="default" w:ascii="宋体" w:hAnsi="宋体" w:eastAsia="宋体" w:cs="宋体"/>
                <w:i w:val="0"/>
                <w:iCs w:val="0"/>
                <w:color w:val="000000"/>
                <w:sz w:val="24"/>
                <w:szCs w:val="24"/>
                <w:u w:val="none"/>
                <w:lang w:val="en-US" w:eastAsia="zh-CN"/>
              </w:rPr>
            </w:pP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7B8671C5">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审计信息。该项满分3分。撰写审计专报、要情等的人员，一篇计1分；得到市级及以上党委、人大、政府、被审计事项主管部门等认可且相关领导作出具体批示的再加0.5分。此项审计信息与撰写信息稿件不重复计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7ED3957">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47" w:type="dxa"/>
            <w:vMerge w:val="restart"/>
            <w:tcBorders>
              <w:top w:val="single" w:color="auto" w:sz="4" w:space="0"/>
              <w:left w:val="single" w:color="auto" w:sz="4" w:space="0"/>
              <w:right w:val="single" w:color="auto" w:sz="4" w:space="0"/>
            </w:tcBorders>
            <w:shd w:val="clear" w:color="auto" w:fill="auto"/>
            <w:noWrap/>
            <w:vAlign w:val="center"/>
          </w:tcPr>
          <w:p w14:paraId="5F35700A">
            <w:pPr>
              <w:keepNext w:val="0"/>
              <w:keepLines w:val="0"/>
              <w:pageBreakBefore w:val="0"/>
              <w:widowControl/>
              <w:suppressLineNumbers w:val="0"/>
              <w:wordWrap/>
              <w:overflowPunct/>
              <w:topLinePunct w:val="0"/>
              <w:bidi w:val="0"/>
              <w:spacing w:line="320" w:lineRule="exact"/>
              <w:jc w:val="center"/>
              <w:textAlignment w:val="center"/>
              <w:rPr>
                <w:rFonts w:hint="default" w:ascii="宋体" w:hAnsi="宋体" w:eastAsia="宋体" w:cs="宋体"/>
                <w:i w:val="0"/>
                <w:iCs w:val="0"/>
                <w:color w:val="000000"/>
                <w:sz w:val="24"/>
                <w:szCs w:val="24"/>
                <w:u w:val="none"/>
                <w:lang w:eastAsia="zh-CN"/>
              </w:rPr>
            </w:pPr>
            <w:r>
              <w:rPr>
                <w:rFonts w:hint="default" w:ascii="宋体" w:hAnsi="宋体" w:eastAsia="宋体" w:cs="宋体"/>
                <w:i w:val="0"/>
                <w:iCs w:val="0"/>
                <w:color w:val="000000"/>
                <w:sz w:val="24"/>
                <w:szCs w:val="24"/>
                <w:u w:val="none"/>
                <w:lang w:eastAsia="zh-CN"/>
              </w:rPr>
              <w:t>综合法规科</w:t>
            </w:r>
          </w:p>
          <w:p w14:paraId="6871FB1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eastAsia="zh-CN"/>
              </w:rPr>
              <w:t>（市委审计办秘书科</w:t>
            </w:r>
            <w:r>
              <w:rPr>
                <w:rFonts w:hint="eastAsia" w:ascii="宋体" w:hAnsi="宋体" w:eastAsia="宋体" w:cs="宋体"/>
                <w:i w:val="0"/>
                <w:iCs w:val="0"/>
                <w:color w:val="000000"/>
                <w:sz w:val="24"/>
                <w:szCs w:val="24"/>
                <w:u w:val="none"/>
                <w:lang w:eastAsia="zh-CN"/>
              </w:rPr>
              <w:t>）</w:t>
            </w:r>
          </w:p>
        </w:tc>
      </w:tr>
      <w:tr w14:paraId="7199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61C6E">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FF8FE2">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vMerge w:val="continue"/>
            <w:tcBorders>
              <w:left w:val="single" w:color="auto" w:sz="4" w:space="0"/>
              <w:bottom w:val="single" w:color="auto" w:sz="4" w:space="0"/>
              <w:right w:val="single" w:color="auto" w:sz="4" w:space="0"/>
            </w:tcBorders>
            <w:shd w:val="clear" w:color="auto" w:fill="auto"/>
            <w:vAlign w:val="center"/>
          </w:tcPr>
          <w:p w14:paraId="4907D5D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1D6EA">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03AEBEF7">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14.审计移送。该项满分3分。每移送一条问题线索，审计组主审和查出问题线索的审计组成员各得1分；问题线索得到纪检监察机关等立案的，再加0.5分。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ED1898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47" w:type="dxa"/>
            <w:vMerge w:val="continue"/>
            <w:tcBorders>
              <w:left w:val="single" w:color="auto" w:sz="4" w:space="0"/>
              <w:bottom w:val="single" w:color="auto" w:sz="4" w:space="0"/>
              <w:right w:val="single" w:color="auto" w:sz="4" w:space="0"/>
            </w:tcBorders>
            <w:shd w:val="clear" w:color="auto" w:fill="auto"/>
            <w:noWrap/>
            <w:vAlign w:val="center"/>
          </w:tcPr>
          <w:p w14:paraId="18ED7FC3">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6A89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32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03919B">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考核内容</w:t>
            </w:r>
          </w:p>
        </w:tc>
        <w:tc>
          <w:tcPr>
            <w:tcW w:w="1947" w:type="dxa"/>
            <w:vMerge w:val="restart"/>
            <w:tcBorders>
              <w:top w:val="single" w:color="auto" w:sz="4" w:space="0"/>
              <w:left w:val="single" w:color="auto" w:sz="4" w:space="0"/>
              <w:right w:val="single" w:color="auto" w:sz="4" w:space="0"/>
            </w:tcBorders>
            <w:shd w:val="clear" w:color="auto" w:fill="auto"/>
            <w:noWrap/>
            <w:vAlign w:val="center"/>
          </w:tcPr>
          <w:p w14:paraId="4601F2B9">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考核部门</w:t>
            </w:r>
          </w:p>
        </w:tc>
      </w:tr>
      <w:tr w14:paraId="0F47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69FF4E33">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FB59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6F735E7B">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rPr>
            </w:pPr>
            <w:r>
              <w:rPr>
                <w:rStyle w:val="10"/>
                <w:snapToGrid w:val="0"/>
                <w:color w:val="000000"/>
                <w:sz w:val="24"/>
                <w:szCs w:val="24"/>
                <w:lang w:val="en-US" w:eastAsia="zh-CN" w:bidi="ar"/>
              </w:rPr>
              <w:t>分值</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23D61FF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56F591">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55ECBF8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Style w:val="10"/>
                <w:snapToGrid w:val="0"/>
                <w:color w:val="000000"/>
                <w:sz w:val="24"/>
                <w:szCs w:val="24"/>
                <w:lang w:val="en-US" w:eastAsia="zh-CN" w:bidi="ar"/>
              </w:rPr>
              <w:t>分值</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50F03535">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990" w:type="dxa"/>
            <w:tcBorders>
              <w:top w:val="single" w:color="auto" w:sz="4" w:space="0"/>
              <w:left w:val="single" w:color="auto" w:sz="4" w:space="0"/>
              <w:bottom w:val="single" w:color="000000" w:sz="4" w:space="0"/>
              <w:right w:val="single" w:color="auto" w:sz="4" w:space="0"/>
            </w:tcBorders>
            <w:shd w:val="clear" w:color="auto" w:fill="auto"/>
            <w:vAlign w:val="center"/>
          </w:tcPr>
          <w:p w14:paraId="6585F31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基础分值</w:t>
            </w:r>
          </w:p>
        </w:tc>
        <w:tc>
          <w:tcPr>
            <w:tcW w:w="1947" w:type="dxa"/>
            <w:vMerge w:val="continue"/>
            <w:tcBorders>
              <w:left w:val="single" w:color="auto" w:sz="4" w:space="0"/>
              <w:bottom w:val="single" w:color="auto" w:sz="4" w:space="0"/>
              <w:right w:val="single" w:color="auto" w:sz="4" w:space="0"/>
            </w:tcBorders>
            <w:shd w:val="clear" w:color="auto" w:fill="auto"/>
            <w:noWrap/>
            <w:vAlign w:val="center"/>
          </w:tcPr>
          <w:p w14:paraId="4653A0DF">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5615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7" w:hRule="atLeast"/>
          <w:jc w:val="center"/>
        </w:trPr>
        <w:tc>
          <w:tcPr>
            <w:tcW w:w="1213" w:type="dxa"/>
            <w:vMerge w:val="restart"/>
            <w:tcBorders>
              <w:top w:val="single" w:color="auto" w:sz="4" w:space="0"/>
              <w:left w:val="single" w:color="auto" w:sz="4" w:space="0"/>
              <w:right w:val="single" w:color="auto" w:sz="4" w:space="0"/>
            </w:tcBorders>
            <w:shd w:val="clear" w:color="auto" w:fill="auto"/>
            <w:vAlign w:val="center"/>
          </w:tcPr>
          <w:p w14:paraId="75B6CD1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二、审计业务工作</w:t>
            </w:r>
          </w:p>
        </w:tc>
        <w:tc>
          <w:tcPr>
            <w:tcW w:w="795" w:type="dxa"/>
            <w:vMerge w:val="restart"/>
            <w:tcBorders>
              <w:top w:val="single" w:color="auto" w:sz="4" w:space="0"/>
              <w:left w:val="single" w:color="auto" w:sz="4" w:space="0"/>
              <w:right w:val="single" w:color="auto" w:sz="4" w:space="0"/>
            </w:tcBorders>
            <w:shd w:val="clear" w:color="auto" w:fill="auto"/>
            <w:noWrap/>
            <w:vAlign w:val="center"/>
          </w:tcPr>
          <w:p w14:paraId="0B9E41C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auto" w:sz="4" w:space="0"/>
              <w:bottom w:val="single" w:color="000000" w:sz="4" w:space="0"/>
              <w:right w:val="single" w:color="000000" w:sz="4" w:space="0"/>
            </w:tcBorders>
            <w:shd w:val="clear" w:color="auto" w:fill="auto"/>
            <w:vAlign w:val="center"/>
          </w:tcPr>
          <w:p w14:paraId="2721740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审计项目</w:t>
            </w:r>
          </w:p>
          <w:p w14:paraId="7C2AC937">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质量情况</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14:paraId="59C5B0E9">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79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6F69036">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审计整改。该项满分4分。项目完成后10个工作日内及时准确填报问题清单及整改情况表、统计台账等工作得1分，超时填报或未按要求准确填报的一次扣减主审0.5分，1分扣完为止；整改期限届满后按要求落实审计整改销号管理工作得1分，未认真履行销号程序或填报资料有错漏的一次扣减主审0.5分，1分扣完为止；按规定跟踪督促审计发现问题整改，及时发出整改催办单、认真核实整改资料等得2分，未认真落实的一次扣减主审1分，2分扣完为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742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947"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5BBAB5D">
            <w:pPr>
              <w:keepNext w:val="0"/>
              <w:keepLines w:val="0"/>
              <w:pageBreakBefore w:val="0"/>
              <w:widowControl/>
              <w:suppressLineNumbers w:val="0"/>
              <w:wordWrap/>
              <w:overflowPunct/>
              <w:topLinePunct w:val="0"/>
              <w:bidi w:val="0"/>
              <w:spacing w:line="320" w:lineRule="exact"/>
              <w:jc w:val="center"/>
              <w:textAlignment w:val="center"/>
              <w:rPr>
                <w:rFonts w:hint="default" w:ascii="宋体" w:hAnsi="宋体" w:eastAsia="宋体" w:cs="宋体"/>
                <w:i w:val="0"/>
                <w:iCs w:val="0"/>
                <w:color w:val="000000"/>
                <w:sz w:val="24"/>
                <w:szCs w:val="24"/>
                <w:u w:val="none"/>
                <w:lang w:eastAsia="zh-CN"/>
              </w:rPr>
            </w:pPr>
            <w:r>
              <w:rPr>
                <w:rFonts w:hint="default" w:ascii="宋体" w:hAnsi="宋体" w:eastAsia="宋体" w:cs="宋体"/>
                <w:i w:val="0"/>
                <w:iCs w:val="0"/>
                <w:color w:val="000000"/>
                <w:sz w:val="24"/>
                <w:szCs w:val="24"/>
                <w:u w:val="none"/>
                <w:lang w:eastAsia="zh-CN"/>
              </w:rPr>
              <w:t>综合法规科</w:t>
            </w:r>
          </w:p>
          <w:p w14:paraId="3654038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eastAsia="zh-CN"/>
              </w:rPr>
              <w:t>（市委审计办秘书科</w:t>
            </w:r>
            <w:r>
              <w:rPr>
                <w:rFonts w:hint="eastAsia" w:ascii="宋体" w:hAnsi="宋体" w:eastAsia="宋体" w:cs="宋体"/>
                <w:i w:val="0"/>
                <w:iCs w:val="0"/>
                <w:color w:val="000000"/>
                <w:sz w:val="24"/>
                <w:szCs w:val="24"/>
                <w:u w:val="none"/>
                <w:lang w:eastAsia="zh-CN"/>
              </w:rPr>
              <w:t>）</w:t>
            </w:r>
          </w:p>
        </w:tc>
      </w:tr>
      <w:tr w14:paraId="6656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213" w:type="dxa"/>
            <w:vMerge w:val="continue"/>
            <w:tcBorders>
              <w:left w:val="single" w:color="auto" w:sz="4" w:space="0"/>
              <w:right w:val="single" w:color="auto" w:sz="4" w:space="0"/>
            </w:tcBorders>
            <w:shd w:val="clear" w:color="auto" w:fill="auto"/>
            <w:vAlign w:val="center"/>
          </w:tcPr>
          <w:p w14:paraId="10C7A99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auto" w:sz="4" w:space="0"/>
              <w:right w:val="single" w:color="auto" w:sz="4" w:space="0"/>
            </w:tcBorders>
            <w:shd w:val="clear" w:color="auto" w:fill="auto"/>
            <w:noWrap/>
            <w:vAlign w:val="center"/>
          </w:tcPr>
          <w:p w14:paraId="079BB0E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vAlign w:val="center"/>
          </w:tcPr>
          <w:p w14:paraId="03D467E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审计档案</w:t>
            </w:r>
          </w:p>
          <w:p w14:paraId="1F6555C9">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4303">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82CD">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16.项目归档。审计项目按规定时间提交归档的，最高得1分；未按规定时限提交归档的，按1个项目扣减主审0.5分、扣减审计组其他成员0.2分，扣完为止。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0E5C">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FF07">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办公室</w:t>
            </w:r>
          </w:p>
          <w:p w14:paraId="27E2CFA3">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（人事教育科）</w:t>
            </w:r>
          </w:p>
        </w:tc>
      </w:tr>
      <w:tr w14:paraId="6CB4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213" w:type="dxa"/>
            <w:vMerge w:val="continue"/>
            <w:tcBorders>
              <w:left w:val="single" w:color="auto" w:sz="4" w:space="0"/>
              <w:bottom w:val="single" w:color="auto" w:sz="4" w:space="0"/>
              <w:right w:val="single" w:color="auto" w:sz="4" w:space="0"/>
            </w:tcBorders>
            <w:shd w:val="clear" w:color="auto" w:fill="auto"/>
            <w:vAlign w:val="center"/>
          </w:tcPr>
          <w:p w14:paraId="01A24362">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left w:val="single" w:color="auto" w:sz="4" w:space="0"/>
              <w:bottom w:val="single" w:color="auto" w:sz="4" w:space="0"/>
              <w:right w:val="single" w:color="auto" w:sz="4" w:space="0"/>
            </w:tcBorders>
            <w:shd w:val="clear" w:color="auto" w:fill="auto"/>
            <w:noWrap/>
            <w:vAlign w:val="center"/>
          </w:tcPr>
          <w:p w14:paraId="518BD5A0">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3182"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100B78AD">
            <w:pPr>
              <w:keepNext w:val="0"/>
              <w:keepLines w:val="0"/>
              <w:pageBreakBefore w:val="0"/>
              <w:widowControl/>
              <w:suppressLineNumbers w:val="0"/>
              <w:wordWrap/>
              <w:overflowPunct/>
              <w:topLinePunct w:val="0"/>
              <w:bidi w:val="0"/>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备注：办公室（人事教育科）、</w:t>
            </w:r>
            <w:r>
              <w:rPr>
                <w:rFonts w:hint="default" w:ascii="宋体" w:hAnsi="宋体" w:eastAsia="宋体" w:cs="宋体"/>
                <w:i w:val="0"/>
                <w:iCs w:val="0"/>
                <w:color w:val="000000"/>
                <w:sz w:val="24"/>
                <w:szCs w:val="24"/>
                <w:u w:val="none"/>
                <w:lang w:eastAsia="zh-CN"/>
              </w:rPr>
              <w:t>综合法规科（市委审计办秘书科</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snapToGrid w:val="0"/>
                <w:color w:val="000000"/>
                <w:kern w:val="0"/>
                <w:sz w:val="24"/>
                <w:szCs w:val="24"/>
                <w:u w:val="none"/>
                <w:lang w:val="en-US" w:eastAsia="zh-CN" w:bidi="ar"/>
              </w:rPr>
              <w:t>、审理科、电子数据审计科、市投资审计中心完成本职工作得业务科室平均分。</w:t>
            </w:r>
          </w:p>
        </w:tc>
      </w:tr>
      <w:tr w14:paraId="3AF2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59977">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三、综合管理工作</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6A9B6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r>
              <w:rPr>
                <w:rStyle w:val="11"/>
                <w:snapToGrid w:val="0"/>
                <w:color w:val="000000"/>
                <w:sz w:val="24"/>
                <w:szCs w:val="24"/>
                <w:lang w:val="en-US" w:eastAsia="zh-CN" w:bidi="ar"/>
              </w:rPr>
              <w:t>分</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880CA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任务完成</w:t>
            </w:r>
          </w:p>
          <w:p w14:paraId="04A79C7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情况</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B74EC4">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021D5A8E">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17.落实文件闭环管理要求，及时处理和落实文件要求，在规定期间内办结。文件超期办理，每次扣承办科室负责人和经办人员各0.5分，经办人员由科室、中心负责人指定。</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D0EFD6C">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BE59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办公室</w:t>
            </w:r>
          </w:p>
          <w:p w14:paraId="1AA41BBB">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Style w:val="11"/>
                <w:snapToGrid w:val="0"/>
                <w:color w:val="000000"/>
                <w:sz w:val="24"/>
                <w:szCs w:val="24"/>
                <w:lang w:val="en-US" w:eastAsia="zh-CN" w:bidi="ar"/>
              </w:rPr>
              <w:t>（人事教育科）</w:t>
            </w:r>
          </w:p>
        </w:tc>
      </w:tr>
      <w:tr w14:paraId="2B69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508E50">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34ADDA">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B3F5C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37DC3">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48535B60">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18.积极完成上级审计机关、党委政府领导交办事项。无故不服从领导安排，此项不得分；因工作落实不力，产生不良影响的，扣1分。</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3568EC">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A2ACE">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658E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DEBC5">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037ED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BB39D16">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考勤纪律</w:t>
            </w:r>
          </w:p>
          <w:p w14:paraId="7BF5EF4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情况</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57BBD27">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55099176">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19.严格执行考勤、请销假相关规定，最高得1分。存在迟到、早退、脱岗、旷工等行为的，每次扣0.2分，扣完为止。</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81BA4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5C4F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6961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8F80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05787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6D42631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能力提升</w:t>
            </w:r>
          </w:p>
          <w:p w14:paraId="6D73747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情况</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ABA238">
            <w:pPr>
              <w:keepNext w:val="0"/>
              <w:keepLines w:val="0"/>
              <w:pageBreakBefore w:val="0"/>
              <w:widowControl/>
              <w:suppressLineNumbers w:val="0"/>
              <w:wordWrap/>
              <w:overflowPunct/>
              <w:topLinePunct w:val="0"/>
              <w:bidi w:val="0"/>
              <w:spacing w:line="320" w:lineRule="exact"/>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080E0725">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20.积极参加各类会议、培训。因个人原因未参加也未履行请假手续的，培训期间违反纪律要求被通报的，此项不得分。</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8F5158">
            <w:pPr>
              <w:keepNext w:val="0"/>
              <w:keepLines w:val="0"/>
              <w:pageBreakBefore w:val="0"/>
              <w:widowControl/>
              <w:suppressLineNumbers w:val="0"/>
              <w:wordWrap/>
              <w:overflowPunct/>
              <w:topLinePunct w:val="0"/>
              <w:bidi w:val="0"/>
              <w:spacing w:line="320" w:lineRule="exact"/>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AEFD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227E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2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A8DF3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考核内容</w:t>
            </w:r>
          </w:p>
        </w:tc>
        <w:tc>
          <w:tcPr>
            <w:tcW w:w="1947" w:type="dxa"/>
            <w:vMerge w:val="restart"/>
            <w:tcBorders>
              <w:top w:val="single" w:color="000000" w:sz="4" w:space="0"/>
              <w:left w:val="single" w:color="auto" w:sz="4" w:space="0"/>
              <w:right w:val="single" w:color="auto" w:sz="4" w:space="0"/>
            </w:tcBorders>
            <w:shd w:val="clear" w:color="auto" w:fill="auto"/>
            <w:vAlign w:val="center"/>
          </w:tcPr>
          <w:p w14:paraId="045B9B9E">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考核部门</w:t>
            </w:r>
          </w:p>
        </w:tc>
      </w:tr>
      <w:tr w14:paraId="7368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4FFCD536">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9C0A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01513AB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rPr>
            </w:pPr>
            <w:r>
              <w:rPr>
                <w:rStyle w:val="10"/>
                <w:snapToGrid w:val="0"/>
                <w:color w:val="000000"/>
                <w:sz w:val="24"/>
                <w:szCs w:val="24"/>
                <w:lang w:val="en-US" w:eastAsia="zh-CN" w:bidi="ar"/>
              </w:rPr>
              <w:t>分值</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9EC0305">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367BAE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基础</w:t>
            </w:r>
          </w:p>
          <w:p w14:paraId="00BF928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Style w:val="10"/>
                <w:snapToGrid w:val="0"/>
                <w:color w:val="000000"/>
                <w:sz w:val="24"/>
                <w:szCs w:val="24"/>
                <w:lang w:val="en-US" w:eastAsia="zh-CN" w:bidi="ar"/>
              </w:rPr>
              <w:t>分值</w:t>
            </w: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49544C3B">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220F03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b/>
                <w:bCs/>
                <w:i w:val="0"/>
                <w:iCs w:val="0"/>
                <w:snapToGrid w:val="0"/>
                <w:color w:val="000000"/>
                <w:kern w:val="0"/>
                <w:sz w:val="24"/>
                <w:szCs w:val="24"/>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基础分值</w:t>
            </w:r>
          </w:p>
        </w:tc>
        <w:tc>
          <w:tcPr>
            <w:tcW w:w="1947" w:type="dxa"/>
            <w:vMerge w:val="continue"/>
            <w:tcBorders>
              <w:left w:val="single" w:color="auto" w:sz="4" w:space="0"/>
              <w:bottom w:val="single" w:color="auto" w:sz="4" w:space="0"/>
              <w:right w:val="single" w:color="auto" w:sz="4" w:space="0"/>
            </w:tcBorders>
            <w:shd w:val="clear" w:color="auto" w:fill="auto"/>
            <w:vAlign w:val="center"/>
          </w:tcPr>
          <w:p w14:paraId="2BBF8A99">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6559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3" w:type="dxa"/>
            <w:tcBorders>
              <w:top w:val="single" w:color="auto" w:sz="4" w:space="0"/>
              <w:left w:val="single" w:color="auto" w:sz="4" w:space="0"/>
              <w:right w:val="single" w:color="000000" w:sz="4" w:space="0"/>
            </w:tcBorders>
            <w:shd w:val="clear" w:color="auto" w:fill="auto"/>
            <w:vAlign w:val="center"/>
          </w:tcPr>
          <w:p w14:paraId="72A31B8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三、综合管理工作</w:t>
            </w:r>
          </w:p>
        </w:tc>
        <w:tc>
          <w:tcPr>
            <w:tcW w:w="795" w:type="dxa"/>
            <w:tcBorders>
              <w:top w:val="single" w:color="auto" w:sz="4" w:space="0"/>
              <w:left w:val="single" w:color="000000" w:sz="4" w:space="0"/>
              <w:right w:val="single" w:color="000000" w:sz="4" w:space="0"/>
            </w:tcBorders>
            <w:shd w:val="clear" w:color="auto" w:fill="auto"/>
            <w:noWrap/>
            <w:vAlign w:val="center"/>
          </w:tcPr>
          <w:p w14:paraId="14F9CD7A">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01DCC7D">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能力提升</w:t>
            </w:r>
          </w:p>
          <w:p w14:paraId="76BB3ED5">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情况</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14:paraId="7ADC5CF6">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9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6854341">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21.当年度通过各类考试的，得1分。</w:t>
            </w:r>
          </w:p>
        </w:tc>
        <w:tc>
          <w:tcPr>
            <w:tcW w:w="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67100DE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47" w:type="dxa"/>
            <w:tcBorders>
              <w:top w:val="single" w:color="auto" w:sz="4" w:space="0"/>
              <w:left w:val="single" w:color="000000" w:sz="4" w:space="0"/>
              <w:bottom w:val="single" w:color="auto" w:sz="4" w:space="0"/>
              <w:right w:val="single" w:color="000000" w:sz="4" w:space="0"/>
            </w:tcBorders>
            <w:shd w:val="clear" w:color="auto" w:fill="auto"/>
            <w:vAlign w:val="center"/>
          </w:tcPr>
          <w:p w14:paraId="3BB7591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办公室</w:t>
            </w:r>
          </w:p>
          <w:p w14:paraId="7C323451">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r>
              <w:rPr>
                <w:rStyle w:val="11"/>
                <w:snapToGrid w:val="0"/>
                <w:color w:val="000000"/>
                <w:sz w:val="24"/>
                <w:szCs w:val="24"/>
                <w:lang w:val="en-US" w:eastAsia="zh-CN" w:bidi="ar"/>
              </w:rPr>
              <w:t>（人事教育科）</w:t>
            </w:r>
          </w:p>
        </w:tc>
      </w:tr>
      <w:tr w14:paraId="5BDD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D4529">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四、创新创优工作</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B9465B">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不设</w:t>
            </w:r>
          </w:p>
          <w:p w14:paraId="15CA9A93">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上限</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1ACF10F8">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撰写党建课题研究</w:t>
            </w:r>
          </w:p>
          <w:p w14:paraId="1476F186">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或征文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819DA0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01936E3D">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22.每撰写一篇规范的党建课题研究或征文得1分，获得市级表彰加1分，获得省级及以上表彰加2分。同一文章按最高表彰加分。该部分采取累加制，不设上限。</w:t>
            </w:r>
          </w:p>
        </w:tc>
        <w:tc>
          <w:tcPr>
            <w:tcW w:w="990" w:type="dxa"/>
            <w:tcBorders>
              <w:top w:val="nil"/>
              <w:left w:val="single" w:color="auto" w:sz="4" w:space="0"/>
              <w:bottom w:val="single" w:color="000000" w:sz="4" w:space="0"/>
              <w:right w:val="single" w:color="000000" w:sz="4" w:space="0"/>
            </w:tcBorders>
            <w:shd w:val="clear" w:color="auto" w:fill="auto"/>
            <w:vAlign w:val="center"/>
          </w:tcPr>
          <w:p w14:paraId="1033D50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94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AB4341A">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党总支</w:t>
            </w:r>
          </w:p>
        </w:tc>
      </w:tr>
      <w:tr w14:paraId="0474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4206A">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165A9">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6C8D845">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撰写高质量信息宣传</w:t>
            </w:r>
          </w:p>
          <w:p w14:paraId="1045D4A2">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稿件</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4A1D69A">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auto" w:sz="4" w:space="0"/>
              <w:left w:val="single" w:color="auto" w:sz="4" w:space="0"/>
              <w:bottom w:val="single" w:color="auto" w:sz="4" w:space="0"/>
              <w:right w:val="single" w:color="auto" w:sz="4" w:space="0"/>
            </w:tcBorders>
            <w:shd w:val="clear" w:color="auto" w:fill="auto"/>
            <w:vAlign w:val="center"/>
          </w:tcPr>
          <w:p w14:paraId="3560AEE8">
            <w:pPr>
              <w:keepNext w:val="0"/>
              <w:keepLines w:val="0"/>
              <w:pageBreakBefore w:val="0"/>
              <w:widowControl/>
              <w:suppressLineNumbers w:val="0"/>
              <w:wordWrap/>
              <w:overflowPunct/>
              <w:topLinePunct w:val="0"/>
              <w:bidi w:val="0"/>
              <w:spacing w:line="320" w:lineRule="exact"/>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23.撰写信息稿件，被市委市政府文字载体刊发，或被省级网站、公众号刊发，每篇得0.5分；被省级文字载体刊发，每篇得1分；被国家级媒体平台（网站、杂志、报刊等）刊发，每篇得2分。同一稿件按最高刊发层次计分。该部分采取累加制，不设上限。</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A0024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94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69E57E5">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p>
        </w:tc>
      </w:tr>
      <w:tr w14:paraId="1181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21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BFC776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28CC04">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000000" w:sz="4" w:space="0"/>
              <w:bottom w:val="nil"/>
              <w:right w:val="single" w:color="000000" w:sz="4" w:space="0"/>
            </w:tcBorders>
            <w:shd w:val="clear" w:color="auto" w:fill="auto"/>
            <w:vAlign w:val="center"/>
          </w:tcPr>
          <w:p w14:paraId="08B0791F">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撰写审计创新案例、以案释法等审计案例</w:t>
            </w:r>
          </w:p>
        </w:tc>
        <w:tc>
          <w:tcPr>
            <w:tcW w:w="765" w:type="dxa"/>
            <w:tcBorders>
              <w:top w:val="single" w:color="auto" w:sz="4" w:space="0"/>
              <w:left w:val="single" w:color="000000" w:sz="4" w:space="0"/>
              <w:bottom w:val="nil"/>
              <w:right w:val="single" w:color="000000" w:sz="4" w:space="0"/>
            </w:tcBorders>
            <w:shd w:val="clear" w:color="auto" w:fill="auto"/>
            <w:vAlign w:val="center"/>
          </w:tcPr>
          <w:p w14:paraId="4E8B87AD">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auto" w:sz="4" w:space="0"/>
              <w:left w:val="single" w:color="000000" w:sz="4" w:space="0"/>
              <w:bottom w:val="nil"/>
              <w:right w:val="single" w:color="000000" w:sz="4" w:space="0"/>
            </w:tcBorders>
            <w:shd w:val="clear" w:color="auto" w:fill="auto"/>
            <w:vAlign w:val="center"/>
          </w:tcPr>
          <w:p w14:paraId="70972866">
            <w:pPr>
              <w:keepNext w:val="0"/>
              <w:keepLines w:val="0"/>
              <w:pageBreakBefore w:val="0"/>
              <w:widowControl/>
              <w:suppressLineNumbers w:val="0"/>
              <w:wordWrap/>
              <w:overflowPunct/>
              <w:topLinePunct w:val="0"/>
              <w:bidi w:val="0"/>
              <w:spacing w:line="320" w:lineRule="exact"/>
              <w:jc w:val="both"/>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24.审计业务人员撰写一篇规范的审计创新案例、以案释法案例等得1分；撰写案例得到上级审计机关、相关部门等刊发的加2分。该部分采取累加制，不设上限。</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9CE874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94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D1DB873">
            <w:pPr>
              <w:keepNext w:val="0"/>
              <w:keepLines w:val="0"/>
              <w:pageBreakBefore w:val="0"/>
              <w:widowControl/>
              <w:suppressLineNumbers w:val="0"/>
              <w:wordWrap/>
              <w:overflowPunct/>
              <w:topLinePunct w:val="0"/>
              <w:bidi w:val="0"/>
              <w:spacing w:line="320" w:lineRule="exact"/>
              <w:jc w:val="center"/>
              <w:textAlignment w:val="center"/>
              <w:rPr>
                <w:rFonts w:hint="default" w:ascii="宋体" w:hAnsi="宋体" w:eastAsia="宋体" w:cs="宋体"/>
                <w:i w:val="0"/>
                <w:iCs w:val="0"/>
                <w:color w:val="000000"/>
                <w:sz w:val="24"/>
                <w:szCs w:val="24"/>
                <w:u w:val="none"/>
                <w:lang w:eastAsia="zh-CN"/>
              </w:rPr>
            </w:pPr>
            <w:r>
              <w:rPr>
                <w:rFonts w:hint="default" w:ascii="宋体" w:hAnsi="宋体" w:eastAsia="宋体" w:cs="宋体"/>
                <w:i w:val="0"/>
                <w:iCs w:val="0"/>
                <w:color w:val="000000"/>
                <w:sz w:val="24"/>
                <w:szCs w:val="24"/>
                <w:u w:val="none"/>
                <w:lang w:eastAsia="zh-CN"/>
              </w:rPr>
              <w:t>综合法规科</w:t>
            </w:r>
          </w:p>
          <w:p w14:paraId="4586E25B">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eastAsia="zh-CN"/>
              </w:rPr>
              <w:t>（市委审计办秘书科</w:t>
            </w:r>
            <w:r>
              <w:rPr>
                <w:rFonts w:hint="eastAsia" w:ascii="宋体" w:hAnsi="宋体" w:eastAsia="宋体" w:cs="宋体"/>
                <w:i w:val="0"/>
                <w:iCs w:val="0"/>
                <w:color w:val="000000"/>
                <w:sz w:val="24"/>
                <w:szCs w:val="24"/>
                <w:u w:val="none"/>
                <w:lang w:eastAsia="zh-CN"/>
              </w:rPr>
              <w:t>）</w:t>
            </w:r>
          </w:p>
        </w:tc>
      </w:tr>
      <w:tr w14:paraId="1D21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121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63E0DEC">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6449A8">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575" w:type="dxa"/>
            <w:tcBorders>
              <w:top w:val="single" w:color="auto" w:sz="4" w:space="0"/>
              <w:left w:val="single" w:color="000000" w:sz="4" w:space="0"/>
              <w:bottom w:val="nil"/>
              <w:right w:val="single" w:color="000000" w:sz="4" w:space="0"/>
            </w:tcBorders>
            <w:shd w:val="clear" w:color="auto" w:fill="auto"/>
            <w:vAlign w:val="center"/>
          </w:tcPr>
          <w:p w14:paraId="0A6F648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争创省市优秀项目</w:t>
            </w:r>
          </w:p>
        </w:tc>
        <w:tc>
          <w:tcPr>
            <w:tcW w:w="765" w:type="dxa"/>
            <w:tcBorders>
              <w:top w:val="single" w:color="auto" w:sz="4" w:space="0"/>
              <w:left w:val="single" w:color="000000" w:sz="4" w:space="0"/>
              <w:bottom w:val="nil"/>
              <w:right w:val="single" w:color="000000" w:sz="4" w:space="0"/>
            </w:tcBorders>
            <w:shd w:val="clear" w:color="auto" w:fill="auto"/>
            <w:vAlign w:val="center"/>
          </w:tcPr>
          <w:p w14:paraId="36EE27FA">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7905" w:type="dxa"/>
            <w:tcBorders>
              <w:top w:val="single" w:color="auto" w:sz="4" w:space="0"/>
              <w:left w:val="single" w:color="000000" w:sz="4" w:space="0"/>
              <w:bottom w:val="nil"/>
              <w:right w:val="single" w:color="000000" w:sz="4" w:space="0"/>
            </w:tcBorders>
            <w:shd w:val="clear" w:color="auto" w:fill="auto"/>
            <w:vAlign w:val="center"/>
          </w:tcPr>
          <w:p w14:paraId="7129992F">
            <w:pPr>
              <w:keepNext w:val="0"/>
              <w:keepLines w:val="0"/>
              <w:pageBreakBefore w:val="0"/>
              <w:widowControl/>
              <w:suppressLineNumbers w:val="0"/>
              <w:wordWrap/>
              <w:overflowPunct/>
              <w:topLinePunct w:val="0"/>
              <w:bidi w:val="0"/>
              <w:spacing w:line="320" w:lineRule="exact"/>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r>
              <w:rPr>
                <w:rFonts w:hint="eastAsia" w:ascii="宋体" w:hAnsi="宋体" w:eastAsia="宋体" w:cs="宋体"/>
                <w:i w:val="0"/>
                <w:iCs w:val="0"/>
                <w:snapToGrid w:val="0"/>
                <w:color w:val="000000"/>
                <w:kern w:val="0"/>
                <w:sz w:val="24"/>
                <w:szCs w:val="24"/>
                <w:u w:val="none"/>
                <w:lang w:val="en-US" w:eastAsia="zh-CN" w:bidi="ar"/>
              </w:rPr>
              <w:t>获得市级优秀审计项目表彰的，主审和审计组其他成员分别按3分/个、2分/个予以加分；获得省审计厅优秀审计项目表彰的，主审和审计组其他成员分别按6分/个、4分/个予以加分；获得审计署优秀审计项目表彰的，主审和审计组其他成员分别按10分/个、5分/个予以加分。同一项目获得多个层级表彰的，以最高层级计分。</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0288BC67">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c>
          <w:tcPr>
            <w:tcW w:w="194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08F64E6">
            <w:pPr>
              <w:keepNext w:val="0"/>
              <w:keepLines w:val="0"/>
              <w:pageBreakBefore w:val="0"/>
              <w:widowControl/>
              <w:wordWrap/>
              <w:overflowPunct/>
              <w:topLinePunct w:val="0"/>
              <w:bidi w:val="0"/>
              <w:spacing w:line="320" w:lineRule="exact"/>
              <w:jc w:val="center"/>
              <w:rPr>
                <w:rFonts w:hint="eastAsia" w:ascii="宋体" w:hAnsi="宋体" w:eastAsia="宋体" w:cs="宋体"/>
                <w:i w:val="0"/>
                <w:iCs w:val="0"/>
                <w:color w:val="000000"/>
                <w:sz w:val="24"/>
                <w:szCs w:val="24"/>
                <w:u w:val="none"/>
              </w:rPr>
            </w:pPr>
          </w:p>
        </w:tc>
      </w:tr>
      <w:tr w14:paraId="11AC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2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C5D7B05">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五、民主测评</w:t>
            </w:r>
          </w:p>
        </w:tc>
        <w:tc>
          <w:tcPr>
            <w:tcW w:w="7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FA4B20">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r>
              <w:rPr>
                <w:rStyle w:val="11"/>
                <w:snapToGrid w:val="0"/>
                <w:color w:val="000000"/>
                <w:sz w:val="24"/>
                <w:szCs w:val="24"/>
                <w:lang w:val="en-US" w:eastAsia="zh-CN" w:bidi="ar"/>
              </w:rPr>
              <w:t>分</w:t>
            </w:r>
          </w:p>
        </w:tc>
        <w:tc>
          <w:tcPr>
            <w:tcW w:w="11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3E3516">
            <w:pPr>
              <w:keepNext w:val="0"/>
              <w:keepLines w:val="0"/>
              <w:pageBreakBefore w:val="0"/>
              <w:widowControl/>
              <w:suppressLineNumbers w:val="0"/>
              <w:wordWrap/>
              <w:overflowPunct/>
              <w:topLinePunct w:val="0"/>
              <w:bidi w:val="0"/>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26.根据年终测评分数折算：主要负责同志评分*30%+分管负责同志评分*20%+科室负责人评分*30%+一般干部评分*20%）*10%折算</w:t>
            </w:r>
          </w:p>
        </w:tc>
        <w:tc>
          <w:tcPr>
            <w:tcW w:w="1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4DE77926">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办公室</w:t>
            </w:r>
          </w:p>
          <w:p w14:paraId="3BFF8A5E">
            <w:pPr>
              <w:keepNext w:val="0"/>
              <w:keepLines w:val="0"/>
              <w:pageBreakBefore w:val="0"/>
              <w:widowControl/>
              <w:suppressLineNumbers w:val="0"/>
              <w:wordWrap/>
              <w:overflowPunct/>
              <w:topLinePunct w:val="0"/>
              <w:bidi w:val="0"/>
              <w:spacing w:line="320" w:lineRule="exact"/>
              <w:jc w:val="center"/>
              <w:textAlignment w:val="center"/>
              <w:rPr>
                <w:rFonts w:hint="eastAsia" w:ascii="宋体" w:hAnsi="宋体" w:eastAsia="宋体" w:cs="宋体"/>
                <w:i w:val="0"/>
                <w:iCs w:val="0"/>
                <w:color w:val="000000"/>
                <w:sz w:val="24"/>
                <w:szCs w:val="24"/>
                <w:u w:val="none"/>
              </w:rPr>
            </w:pPr>
            <w:r>
              <w:rPr>
                <w:rStyle w:val="11"/>
                <w:snapToGrid w:val="0"/>
                <w:color w:val="000000"/>
                <w:sz w:val="24"/>
                <w:szCs w:val="24"/>
                <w:lang w:val="en-US" w:eastAsia="zh-CN" w:bidi="ar"/>
              </w:rPr>
              <w:t>（人事教育科）</w:t>
            </w:r>
          </w:p>
        </w:tc>
      </w:tr>
    </w:tbl>
    <w:p w14:paraId="535BE244">
      <w:pPr>
        <w:pStyle w:val="6"/>
        <w:rPr>
          <w:rFonts w:hint="default"/>
        </w:rPr>
      </w:pPr>
    </w:p>
    <w:p w14:paraId="0A7B2617">
      <w:pPr>
        <w:rPr>
          <w:rFonts w:hint="default"/>
        </w:rPr>
      </w:pPr>
    </w:p>
    <w:p w14:paraId="669DB04A">
      <w:pPr>
        <w:pStyle w:val="6"/>
        <w:rPr>
          <w:rFonts w:hint="default"/>
        </w:rPr>
      </w:pPr>
      <w:bookmarkStart w:id="0" w:name="_GoBack"/>
      <w:bookmarkEnd w:id="0"/>
    </w:p>
    <w:sectPr>
      <w:footerReference r:id="rId5" w:type="default"/>
      <w:pgSz w:w="16840" w:h="11900" w:orient="landscape"/>
      <w:pgMar w:top="1417" w:right="1417" w:bottom="1417" w:left="1417" w:header="0" w:footer="109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FA296C35-F25D-4E46-B32E-9314EB721B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39E3">
    <w:pPr>
      <w:spacing w:line="183" w:lineRule="auto"/>
      <w:ind w:left="4390"/>
      <w:rPr>
        <w:rFonts w:ascii="宋体" w:hAnsi="宋体" w:eastAsia="宋体" w:cs="宋体"/>
        <w:sz w:val="25"/>
        <w:szCs w:val="25"/>
      </w:rPr>
    </w:pPr>
    <w:r>
      <w:rPr>
        <w:sz w:val="25"/>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709A3">
                          <w:pPr>
                            <w:pStyle w:val="4"/>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1709A3">
                    <w:pPr>
                      <w:pStyle w:val="4"/>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EyZDkxYWE1ZjU1M2JmYTg1Njc4YzU0ZDVkZWRjMDQifQ=="/>
  </w:docVars>
  <w:rsids>
    <w:rsidRoot w:val="00000000"/>
    <w:rsid w:val="03D113E2"/>
    <w:rsid w:val="048710B5"/>
    <w:rsid w:val="05FB6F31"/>
    <w:rsid w:val="062207D5"/>
    <w:rsid w:val="07967398"/>
    <w:rsid w:val="08AF79C5"/>
    <w:rsid w:val="09D0118F"/>
    <w:rsid w:val="0AA417AC"/>
    <w:rsid w:val="0AE56618"/>
    <w:rsid w:val="0C5B19A7"/>
    <w:rsid w:val="0C9434BF"/>
    <w:rsid w:val="121A1148"/>
    <w:rsid w:val="127F1866"/>
    <w:rsid w:val="162E461F"/>
    <w:rsid w:val="18A51102"/>
    <w:rsid w:val="20474C5B"/>
    <w:rsid w:val="23021D69"/>
    <w:rsid w:val="26EA1F8C"/>
    <w:rsid w:val="297657E0"/>
    <w:rsid w:val="2AE12AFA"/>
    <w:rsid w:val="302E54F0"/>
    <w:rsid w:val="35775243"/>
    <w:rsid w:val="361D69CE"/>
    <w:rsid w:val="3AB56027"/>
    <w:rsid w:val="3AC5276D"/>
    <w:rsid w:val="45E92075"/>
    <w:rsid w:val="4646138E"/>
    <w:rsid w:val="47C65852"/>
    <w:rsid w:val="496729ED"/>
    <w:rsid w:val="539D6365"/>
    <w:rsid w:val="54280FEE"/>
    <w:rsid w:val="5661367A"/>
    <w:rsid w:val="56D255D9"/>
    <w:rsid w:val="5B386973"/>
    <w:rsid w:val="5B5C073F"/>
    <w:rsid w:val="5C2F7D76"/>
    <w:rsid w:val="5CB21C23"/>
    <w:rsid w:val="5CF3101E"/>
    <w:rsid w:val="5F0700C3"/>
    <w:rsid w:val="630806B8"/>
    <w:rsid w:val="66F46882"/>
    <w:rsid w:val="689955B8"/>
    <w:rsid w:val="6AED094A"/>
    <w:rsid w:val="6C482E88"/>
    <w:rsid w:val="6D837645"/>
    <w:rsid w:val="706A3660"/>
    <w:rsid w:val="763C6E6F"/>
    <w:rsid w:val="7A5549F4"/>
    <w:rsid w:val="7A9724BE"/>
    <w:rsid w:val="7B3176B6"/>
    <w:rsid w:val="7CA23099"/>
    <w:rsid w:val="7F8841DC"/>
    <w:rsid w:val="7FC27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u w:val="none" w:color="00000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1"/>
    <w:qFormat/>
    <w:uiPriority w:val="99"/>
    <w:pPr>
      <w:snapToGrid w:val="0"/>
      <w:jc w:val="left"/>
    </w:pPr>
    <w:rPr>
      <w:rFonts w:ascii="Calibri" w:hAnsi="Calibri" w:eastAsia="宋体"/>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51"/>
    <w:basedOn w:val="8"/>
    <w:qFormat/>
    <w:uiPriority w:val="0"/>
    <w:rPr>
      <w:rFonts w:hint="eastAsia" w:ascii="宋体" w:hAnsi="宋体" w:eastAsia="宋体" w:cs="宋体"/>
      <w:b/>
      <w:bCs/>
      <w:color w:val="000000"/>
      <w:sz w:val="32"/>
      <w:szCs w:val="32"/>
      <w:u w:val="none"/>
    </w:rPr>
  </w:style>
  <w:style w:type="character" w:customStyle="1" w:styleId="11">
    <w:name w:val="font31"/>
    <w:basedOn w:val="8"/>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3908</Words>
  <Characters>4048</Characters>
  <TotalTime>20</TotalTime>
  <ScaleCrop>false</ScaleCrop>
  <LinksUpToDate>false</LinksUpToDate>
  <CharactersWithSpaces>4185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2023-08-27T14:31:00Z</dcterms:created>
  <dc:creator>Kingsoft-PDF</dc:creator>
  <cp:lastModifiedBy>阿月浑子</cp:lastModifiedBy>
  <cp:lastPrinted>2025-03-20T08:33:00Z</cp:lastPrinted>
  <dcterms:modified xsi:type="dcterms:W3CDTF">2025-04-30T02:08:49Z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2023-08-27T14:31:19Z</vt:filetime>
  </property>
  <property fmtid="{D5CDD505-2E9C-101B-9397-08002B2CF9AE}" pid="4" name="UsrData">
    <vt:lpwstr>64eaeda902013b001f96d0c1wl</vt:lpwstr>
  </property>
  <property fmtid="{D5CDD505-2E9C-101B-9397-08002B2CF9AE}" pid="5" name="KSOProductBuildVer">
    <vt:lpwstr>2052-12.1.0.17133</vt:lpwstr>
  </property>
  <property fmtid="{D5CDD505-2E9C-101B-9397-08002B2CF9AE}" pid="6" name="ICV">
    <vt:lpwstr>0AF94D9060934B54B2CFA869CA55C003_13</vt:lpwstr>
  </property>
  <property fmtid="{D5CDD505-2E9C-101B-9397-08002B2CF9AE}" pid="7" name="KSOTemplateDocerSaveRecord">
    <vt:lpwstr>eyJoZGlkIjoiZmFjZjJmMGRhNDI3ZGQxZDBiOGNmNDAwYzBhOGJmNmQiLCJ1c2VySWQiOiIzMzY0MDkxNzIifQ==</vt:lpwstr>
  </property>
</Properties>
</file>